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8261A" w14:textId="56F95946" w:rsidR="00E95A24" w:rsidRPr="00B97AD1" w:rsidRDefault="00B518A0">
      <w:pPr>
        <w:rPr>
          <w:rFonts w:cstheme="minorHAnsi"/>
          <w:b/>
          <w:bCs/>
        </w:rPr>
      </w:pPr>
      <w:r w:rsidRPr="00B97AD1">
        <w:rPr>
          <w:rFonts w:cstheme="minorHAnsi"/>
          <w:b/>
          <w:bCs/>
        </w:rPr>
        <w:t>Załącznik nr 3 do SWP – wytyczne w zakresie form stacji ładowania</w:t>
      </w:r>
    </w:p>
    <w:p w14:paraId="36E2BE54" w14:textId="33AC6592" w:rsidR="00B518A0" w:rsidRDefault="00B518A0">
      <w:pPr>
        <w:rPr>
          <w:rFonts w:cstheme="minorHAnsi"/>
        </w:rPr>
      </w:pPr>
    </w:p>
    <w:p w14:paraId="77C16FB2" w14:textId="4CBC7FC7" w:rsidR="00B518A0" w:rsidRPr="00B518A0" w:rsidRDefault="00B518A0" w:rsidP="00B518A0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B518A0">
        <w:rPr>
          <w:rFonts w:cstheme="minorHAnsi"/>
          <w:b/>
          <w:bCs/>
        </w:rPr>
        <w:t>Stacja ładowania nr 1</w:t>
      </w:r>
      <w:r w:rsidR="0023007D">
        <w:rPr>
          <w:rFonts w:cstheme="minorHAnsi"/>
          <w:b/>
          <w:bCs/>
        </w:rPr>
        <w:t xml:space="preserve"> (standard)</w:t>
      </w:r>
    </w:p>
    <w:p w14:paraId="1A2A9DDA" w14:textId="53CEF716" w:rsidR="00B518A0" w:rsidRPr="0023007D" w:rsidRDefault="00B518A0" w:rsidP="00B518A0">
      <w:pPr>
        <w:pStyle w:val="Akapitzlist"/>
        <w:numPr>
          <w:ilvl w:val="0"/>
          <w:numId w:val="3"/>
        </w:numPr>
        <w:rPr>
          <w:rFonts w:cstheme="minorHAnsi"/>
          <w:sz w:val="20"/>
          <w:szCs w:val="20"/>
        </w:rPr>
      </w:pPr>
      <w:r w:rsidRPr="0023007D">
        <w:rPr>
          <w:rFonts w:cstheme="minorHAnsi"/>
          <w:sz w:val="20"/>
          <w:szCs w:val="20"/>
        </w:rPr>
        <w:t>Multi standard –</w:t>
      </w:r>
      <w:r w:rsidR="00B97AD1">
        <w:rPr>
          <w:rFonts w:cstheme="minorHAnsi"/>
          <w:sz w:val="20"/>
          <w:szCs w:val="20"/>
        </w:rPr>
        <w:t xml:space="preserve"> </w:t>
      </w:r>
      <w:r w:rsidRPr="0023007D">
        <w:rPr>
          <w:rFonts w:cstheme="minorHAnsi"/>
          <w:sz w:val="20"/>
          <w:szCs w:val="20"/>
        </w:rPr>
        <w:t xml:space="preserve">CCS, </w:t>
      </w:r>
      <w:proofErr w:type="spellStart"/>
      <w:r w:rsidRPr="0023007D">
        <w:rPr>
          <w:rFonts w:cstheme="minorHAnsi"/>
          <w:sz w:val="20"/>
          <w:szCs w:val="20"/>
        </w:rPr>
        <w:t>CHAdeMO</w:t>
      </w:r>
      <w:proofErr w:type="spellEnd"/>
      <w:r w:rsidRPr="0023007D">
        <w:rPr>
          <w:rFonts w:cstheme="minorHAnsi"/>
          <w:sz w:val="20"/>
          <w:szCs w:val="20"/>
        </w:rPr>
        <w:t xml:space="preserve">, AC – TYPE 2 oraz </w:t>
      </w:r>
      <w:r w:rsidR="00353851" w:rsidRPr="0023007D">
        <w:rPr>
          <w:rFonts w:cstheme="minorHAnsi"/>
          <w:sz w:val="20"/>
          <w:szCs w:val="20"/>
        </w:rPr>
        <w:t>doposażenie w czasie trwania umowy w złącza umożliwiające ładowanie każdego pojazdu,</w:t>
      </w:r>
    </w:p>
    <w:p w14:paraId="73547BC0" w14:textId="6787BF2E" w:rsidR="00B518A0" w:rsidRPr="0023007D" w:rsidRDefault="00B518A0" w:rsidP="00B518A0">
      <w:pPr>
        <w:pStyle w:val="Akapitzlist"/>
        <w:numPr>
          <w:ilvl w:val="0"/>
          <w:numId w:val="3"/>
        </w:numPr>
        <w:rPr>
          <w:rFonts w:cstheme="minorHAnsi"/>
          <w:sz w:val="20"/>
          <w:szCs w:val="20"/>
        </w:rPr>
      </w:pPr>
      <w:r w:rsidRPr="0023007D">
        <w:rPr>
          <w:rFonts w:cstheme="minorHAnsi"/>
          <w:sz w:val="20"/>
          <w:szCs w:val="20"/>
        </w:rPr>
        <w:t>Moc ładowania 2 x od 40 do 50 kW DC,</w:t>
      </w:r>
    </w:p>
    <w:p w14:paraId="3A5F29F5" w14:textId="66F0D827" w:rsidR="00B518A0" w:rsidRPr="0023007D" w:rsidRDefault="00B518A0" w:rsidP="00B518A0">
      <w:pPr>
        <w:pStyle w:val="Akapitzlist"/>
        <w:numPr>
          <w:ilvl w:val="0"/>
          <w:numId w:val="3"/>
        </w:numPr>
        <w:rPr>
          <w:rFonts w:cstheme="minorHAnsi"/>
          <w:sz w:val="20"/>
          <w:szCs w:val="20"/>
        </w:rPr>
      </w:pPr>
      <w:r w:rsidRPr="0023007D">
        <w:rPr>
          <w:rFonts w:cstheme="minorHAnsi"/>
          <w:sz w:val="20"/>
          <w:szCs w:val="20"/>
        </w:rPr>
        <w:t>Sprawność minimum 90%;</w:t>
      </w:r>
    </w:p>
    <w:p w14:paraId="60402592" w14:textId="6265A435" w:rsidR="00B518A0" w:rsidRPr="0023007D" w:rsidRDefault="00B518A0" w:rsidP="00B518A0">
      <w:pPr>
        <w:pStyle w:val="Akapitzlist"/>
        <w:numPr>
          <w:ilvl w:val="0"/>
          <w:numId w:val="3"/>
        </w:numPr>
        <w:rPr>
          <w:rFonts w:cstheme="minorHAnsi"/>
          <w:sz w:val="20"/>
          <w:szCs w:val="20"/>
        </w:rPr>
      </w:pPr>
      <w:r w:rsidRPr="0023007D">
        <w:rPr>
          <w:rFonts w:cstheme="minorHAnsi"/>
          <w:sz w:val="20"/>
          <w:szCs w:val="20"/>
        </w:rPr>
        <w:t>Integracja informatyczna autonomiczna lub sieciowa,</w:t>
      </w:r>
    </w:p>
    <w:p w14:paraId="70596815" w14:textId="76951539" w:rsidR="00B518A0" w:rsidRPr="0023007D" w:rsidRDefault="00B518A0" w:rsidP="00B518A0">
      <w:pPr>
        <w:pStyle w:val="Akapitzlist"/>
        <w:numPr>
          <w:ilvl w:val="0"/>
          <w:numId w:val="3"/>
        </w:numPr>
        <w:rPr>
          <w:rFonts w:cstheme="minorHAnsi"/>
          <w:sz w:val="20"/>
          <w:szCs w:val="20"/>
        </w:rPr>
      </w:pPr>
      <w:r w:rsidRPr="0023007D">
        <w:rPr>
          <w:rFonts w:cstheme="minorHAnsi"/>
          <w:sz w:val="20"/>
          <w:szCs w:val="20"/>
        </w:rPr>
        <w:t>Zdalne sterowanie i monitoring;</w:t>
      </w:r>
    </w:p>
    <w:p w14:paraId="505C21DE" w14:textId="45440FFA" w:rsidR="00B518A0" w:rsidRPr="0023007D" w:rsidRDefault="00B518A0" w:rsidP="00B518A0">
      <w:pPr>
        <w:pStyle w:val="Akapitzlist"/>
        <w:numPr>
          <w:ilvl w:val="0"/>
          <w:numId w:val="3"/>
        </w:numPr>
        <w:rPr>
          <w:rFonts w:cstheme="minorHAnsi"/>
          <w:sz w:val="20"/>
          <w:szCs w:val="20"/>
        </w:rPr>
      </w:pPr>
      <w:r w:rsidRPr="0023007D">
        <w:rPr>
          <w:rFonts w:cstheme="minorHAnsi"/>
          <w:sz w:val="20"/>
          <w:szCs w:val="20"/>
        </w:rPr>
        <w:t>Obsługa płatności zbliżeniowych – minimum: karty płatnicze, RFID, QR kod</w:t>
      </w:r>
    </w:p>
    <w:p w14:paraId="5F25C05C" w14:textId="7CC9DBFC" w:rsidR="00B518A0" w:rsidRPr="0023007D" w:rsidRDefault="00B518A0" w:rsidP="00B518A0">
      <w:pPr>
        <w:pStyle w:val="Akapitzlist"/>
        <w:numPr>
          <w:ilvl w:val="0"/>
          <w:numId w:val="3"/>
        </w:numPr>
        <w:rPr>
          <w:rFonts w:cstheme="minorHAnsi"/>
          <w:sz w:val="20"/>
          <w:szCs w:val="20"/>
        </w:rPr>
      </w:pPr>
      <w:r w:rsidRPr="0023007D">
        <w:rPr>
          <w:rFonts w:cstheme="minorHAnsi"/>
          <w:sz w:val="20"/>
          <w:szCs w:val="20"/>
        </w:rPr>
        <w:t>Komunikacja: GSM/ Modem minimum UTMS 3G,</w:t>
      </w:r>
    </w:p>
    <w:p w14:paraId="6709566B" w14:textId="4E3EB171" w:rsidR="00B518A0" w:rsidRPr="0023007D" w:rsidRDefault="00B518A0" w:rsidP="00B518A0">
      <w:pPr>
        <w:pStyle w:val="Akapitzlist"/>
        <w:numPr>
          <w:ilvl w:val="0"/>
          <w:numId w:val="3"/>
        </w:numPr>
        <w:rPr>
          <w:rFonts w:cstheme="minorHAnsi"/>
          <w:sz w:val="20"/>
          <w:szCs w:val="20"/>
        </w:rPr>
      </w:pPr>
      <w:r w:rsidRPr="0023007D">
        <w:rPr>
          <w:rFonts w:cstheme="minorHAnsi"/>
          <w:sz w:val="20"/>
          <w:szCs w:val="20"/>
        </w:rPr>
        <w:t>Interfejs użytkownika minimum: przyciski, wyświetlacz graficzny LCD,</w:t>
      </w:r>
    </w:p>
    <w:p w14:paraId="562A2DB7" w14:textId="27912D1C" w:rsidR="00B518A0" w:rsidRPr="0023007D" w:rsidRDefault="00B518A0" w:rsidP="00B518A0">
      <w:pPr>
        <w:pStyle w:val="Akapitzlist"/>
        <w:numPr>
          <w:ilvl w:val="0"/>
          <w:numId w:val="3"/>
        </w:numPr>
        <w:rPr>
          <w:rFonts w:cstheme="minorHAnsi"/>
          <w:sz w:val="20"/>
          <w:szCs w:val="20"/>
        </w:rPr>
      </w:pPr>
      <w:r w:rsidRPr="0023007D">
        <w:rPr>
          <w:rFonts w:cstheme="minorHAnsi"/>
          <w:sz w:val="20"/>
          <w:szCs w:val="20"/>
        </w:rPr>
        <w:t>Oprogramowanie umożliwiające użytkownikowi wybór mocy ładowania,</w:t>
      </w:r>
    </w:p>
    <w:p w14:paraId="077C40D3" w14:textId="76BE5D26" w:rsidR="00B518A0" w:rsidRPr="0023007D" w:rsidRDefault="00B518A0" w:rsidP="00B518A0">
      <w:pPr>
        <w:pStyle w:val="Akapitzlist"/>
        <w:numPr>
          <w:ilvl w:val="0"/>
          <w:numId w:val="3"/>
        </w:numPr>
        <w:rPr>
          <w:rFonts w:cstheme="minorHAnsi"/>
          <w:sz w:val="20"/>
          <w:szCs w:val="20"/>
        </w:rPr>
      </w:pPr>
      <w:r w:rsidRPr="0023007D">
        <w:rPr>
          <w:rFonts w:cstheme="minorHAnsi"/>
          <w:sz w:val="20"/>
          <w:szCs w:val="20"/>
        </w:rPr>
        <w:t xml:space="preserve">Możliwość ładowania dwóch pojazdów </w:t>
      </w:r>
      <w:r w:rsidR="00353851" w:rsidRPr="0023007D">
        <w:rPr>
          <w:rFonts w:cstheme="minorHAnsi"/>
          <w:sz w:val="20"/>
          <w:szCs w:val="20"/>
        </w:rPr>
        <w:t>jednocześnie (minimum 1 x 50kW DC i 1 x 43 kW AC),</w:t>
      </w:r>
    </w:p>
    <w:p w14:paraId="000877DD" w14:textId="72C60EE9" w:rsidR="00353851" w:rsidRPr="0023007D" w:rsidRDefault="00B97AD1" w:rsidP="00B518A0">
      <w:pPr>
        <w:pStyle w:val="Akapitzlist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Obudowa o</w:t>
      </w:r>
      <w:r w:rsidR="00353851" w:rsidRPr="0023007D">
        <w:rPr>
          <w:rFonts w:cstheme="minorHAnsi"/>
          <w:sz w:val="20"/>
          <w:szCs w:val="20"/>
        </w:rPr>
        <w:t>chrona antykorozyjna min</w:t>
      </w:r>
      <w:r w:rsidR="00255601" w:rsidRPr="0023007D">
        <w:rPr>
          <w:rFonts w:cstheme="minorHAnsi"/>
          <w:sz w:val="20"/>
          <w:szCs w:val="20"/>
        </w:rPr>
        <w:t>imum</w:t>
      </w:r>
      <w:r w:rsidR="00353851" w:rsidRPr="0023007D">
        <w:rPr>
          <w:rFonts w:cstheme="minorHAnsi"/>
          <w:sz w:val="20"/>
          <w:szCs w:val="20"/>
        </w:rPr>
        <w:t xml:space="preserve"> C4,</w:t>
      </w:r>
      <w:r>
        <w:rPr>
          <w:rFonts w:cstheme="minorHAnsi"/>
          <w:sz w:val="20"/>
          <w:szCs w:val="20"/>
        </w:rPr>
        <w:t xml:space="preserve"> </w:t>
      </w:r>
    </w:p>
    <w:p w14:paraId="2551DA03" w14:textId="0C48A1D2" w:rsidR="00353851" w:rsidRDefault="00353851" w:rsidP="00353851">
      <w:pPr>
        <w:pStyle w:val="Akapitzlist"/>
        <w:numPr>
          <w:ilvl w:val="0"/>
          <w:numId w:val="3"/>
        </w:numPr>
        <w:rPr>
          <w:rFonts w:cstheme="minorHAnsi"/>
          <w:sz w:val="20"/>
          <w:szCs w:val="20"/>
        </w:rPr>
      </w:pPr>
      <w:r w:rsidRPr="0023007D">
        <w:rPr>
          <w:rFonts w:cstheme="minorHAnsi"/>
          <w:sz w:val="20"/>
          <w:szCs w:val="20"/>
        </w:rPr>
        <w:t>Możliwość umieszczenia reklam</w:t>
      </w:r>
      <w:r w:rsidR="00B97AD1">
        <w:rPr>
          <w:rFonts w:cstheme="minorHAnsi"/>
          <w:sz w:val="20"/>
          <w:szCs w:val="20"/>
        </w:rPr>
        <w:t>,</w:t>
      </w:r>
    </w:p>
    <w:p w14:paraId="3A88245A" w14:textId="26FACC21" w:rsidR="00B97AD1" w:rsidRDefault="00B97AD1" w:rsidP="00353851">
      <w:pPr>
        <w:pStyle w:val="Akapitzlist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Liczniki energii stanowią integralną część stacji + możliwość zdalnego odczytu licznika.</w:t>
      </w:r>
    </w:p>
    <w:p w14:paraId="64CE9A21" w14:textId="77777777" w:rsidR="0023007D" w:rsidRPr="0023007D" w:rsidRDefault="0023007D" w:rsidP="0023007D">
      <w:pPr>
        <w:pStyle w:val="Akapitzlist"/>
        <w:rPr>
          <w:rFonts w:cstheme="minorHAnsi"/>
          <w:sz w:val="20"/>
          <w:szCs w:val="20"/>
        </w:rPr>
      </w:pPr>
    </w:p>
    <w:p w14:paraId="30C34432" w14:textId="74980338" w:rsidR="00353851" w:rsidRDefault="00353851" w:rsidP="00353851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353851">
        <w:rPr>
          <w:rFonts w:cstheme="minorHAnsi"/>
          <w:b/>
          <w:bCs/>
        </w:rPr>
        <w:t>Stacja ładowania nr 2</w:t>
      </w:r>
      <w:r w:rsidR="00255601">
        <w:rPr>
          <w:rFonts w:cstheme="minorHAnsi"/>
          <w:b/>
          <w:bCs/>
        </w:rPr>
        <w:t xml:space="preserve"> (szybka)</w:t>
      </w:r>
    </w:p>
    <w:p w14:paraId="2336EEB1" w14:textId="77777777" w:rsidR="00353851" w:rsidRPr="0023007D" w:rsidRDefault="00353851" w:rsidP="00353851">
      <w:pPr>
        <w:pStyle w:val="Akapitzlist"/>
        <w:numPr>
          <w:ilvl w:val="0"/>
          <w:numId w:val="4"/>
        </w:numPr>
        <w:rPr>
          <w:rFonts w:cstheme="minorHAnsi"/>
          <w:sz w:val="20"/>
          <w:szCs w:val="20"/>
        </w:rPr>
      </w:pPr>
      <w:r w:rsidRPr="0023007D">
        <w:rPr>
          <w:rFonts w:cstheme="minorHAnsi"/>
          <w:sz w:val="20"/>
          <w:szCs w:val="20"/>
        </w:rPr>
        <w:t xml:space="preserve">Multi standard –CCS, </w:t>
      </w:r>
      <w:proofErr w:type="spellStart"/>
      <w:r w:rsidRPr="0023007D">
        <w:rPr>
          <w:rFonts w:cstheme="minorHAnsi"/>
          <w:sz w:val="20"/>
          <w:szCs w:val="20"/>
        </w:rPr>
        <w:t>CHAdeMO</w:t>
      </w:r>
      <w:proofErr w:type="spellEnd"/>
      <w:r w:rsidRPr="0023007D">
        <w:rPr>
          <w:rFonts w:cstheme="minorHAnsi"/>
          <w:sz w:val="20"/>
          <w:szCs w:val="20"/>
        </w:rPr>
        <w:t>, AC – TYPE 2 oraz doposażenie w czasie trwania umowy w złącza umożliwiające ładowanie każdego pojazdu,</w:t>
      </w:r>
    </w:p>
    <w:p w14:paraId="0D6FC489" w14:textId="6239ACDE" w:rsidR="00353851" w:rsidRPr="0023007D" w:rsidRDefault="00353851" w:rsidP="00353851">
      <w:pPr>
        <w:pStyle w:val="Akapitzlist"/>
        <w:numPr>
          <w:ilvl w:val="0"/>
          <w:numId w:val="4"/>
        </w:numPr>
        <w:rPr>
          <w:rFonts w:cstheme="minorHAnsi"/>
          <w:sz w:val="20"/>
          <w:szCs w:val="20"/>
        </w:rPr>
      </w:pPr>
      <w:r w:rsidRPr="0023007D">
        <w:rPr>
          <w:rFonts w:cstheme="minorHAnsi"/>
          <w:sz w:val="20"/>
          <w:szCs w:val="20"/>
        </w:rPr>
        <w:t xml:space="preserve">Moc ładowania </w:t>
      </w:r>
      <w:r w:rsidR="00255601" w:rsidRPr="0023007D">
        <w:rPr>
          <w:rFonts w:cstheme="minorHAnsi"/>
          <w:sz w:val="20"/>
          <w:szCs w:val="20"/>
        </w:rPr>
        <w:t>od 110 do 120kW</w:t>
      </w:r>
    </w:p>
    <w:p w14:paraId="13D37325" w14:textId="77777777" w:rsidR="00353851" w:rsidRPr="0023007D" w:rsidRDefault="00353851" w:rsidP="00353851">
      <w:pPr>
        <w:pStyle w:val="Akapitzlist"/>
        <w:numPr>
          <w:ilvl w:val="0"/>
          <w:numId w:val="4"/>
        </w:numPr>
        <w:rPr>
          <w:rFonts w:cstheme="minorHAnsi"/>
          <w:sz w:val="20"/>
          <w:szCs w:val="20"/>
        </w:rPr>
      </w:pPr>
      <w:r w:rsidRPr="0023007D">
        <w:rPr>
          <w:rFonts w:cstheme="minorHAnsi"/>
          <w:sz w:val="20"/>
          <w:szCs w:val="20"/>
        </w:rPr>
        <w:t>Sprawność minimum 90%;</w:t>
      </w:r>
    </w:p>
    <w:p w14:paraId="31F50ED6" w14:textId="77777777" w:rsidR="00353851" w:rsidRPr="0023007D" w:rsidRDefault="00353851" w:rsidP="00353851">
      <w:pPr>
        <w:pStyle w:val="Akapitzlist"/>
        <w:numPr>
          <w:ilvl w:val="0"/>
          <w:numId w:val="4"/>
        </w:numPr>
        <w:rPr>
          <w:rFonts w:cstheme="minorHAnsi"/>
          <w:sz w:val="20"/>
          <w:szCs w:val="20"/>
        </w:rPr>
      </w:pPr>
      <w:r w:rsidRPr="0023007D">
        <w:rPr>
          <w:rFonts w:cstheme="minorHAnsi"/>
          <w:sz w:val="20"/>
          <w:szCs w:val="20"/>
        </w:rPr>
        <w:t>Integracja informatyczna autonomiczna lub sieciowa,</w:t>
      </w:r>
    </w:p>
    <w:p w14:paraId="2146EAA8" w14:textId="77777777" w:rsidR="00353851" w:rsidRPr="0023007D" w:rsidRDefault="00353851" w:rsidP="00353851">
      <w:pPr>
        <w:pStyle w:val="Akapitzlist"/>
        <w:numPr>
          <w:ilvl w:val="0"/>
          <w:numId w:val="4"/>
        </w:numPr>
        <w:rPr>
          <w:rFonts w:cstheme="minorHAnsi"/>
          <w:sz w:val="20"/>
          <w:szCs w:val="20"/>
        </w:rPr>
      </w:pPr>
      <w:r w:rsidRPr="0023007D">
        <w:rPr>
          <w:rFonts w:cstheme="minorHAnsi"/>
          <w:sz w:val="20"/>
          <w:szCs w:val="20"/>
        </w:rPr>
        <w:t>Zdalne sterowanie i monitoring;</w:t>
      </w:r>
    </w:p>
    <w:p w14:paraId="38A4EA60" w14:textId="77777777" w:rsidR="00353851" w:rsidRPr="0023007D" w:rsidRDefault="00353851" w:rsidP="00353851">
      <w:pPr>
        <w:pStyle w:val="Akapitzlist"/>
        <w:numPr>
          <w:ilvl w:val="0"/>
          <w:numId w:val="4"/>
        </w:numPr>
        <w:rPr>
          <w:rFonts w:cstheme="minorHAnsi"/>
          <w:sz w:val="20"/>
          <w:szCs w:val="20"/>
        </w:rPr>
      </w:pPr>
      <w:r w:rsidRPr="0023007D">
        <w:rPr>
          <w:rFonts w:cstheme="minorHAnsi"/>
          <w:sz w:val="20"/>
          <w:szCs w:val="20"/>
        </w:rPr>
        <w:t>Obsługa płatności zbliżeniowych – minimum: karty płatnicze, RFID, QR kod</w:t>
      </w:r>
    </w:p>
    <w:p w14:paraId="29C03952" w14:textId="77777777" w:rsidR="00353851" w:rsidRPr="0023007D" w:rsidRDefault="00353851" w:rsidP="00353851">
      <w:pPr>
        <w:pStyle w:val="Akapitzlist"/>
        <w:numPr>
          <w:ilvl w:val="0"/>
          <w:numId w:val="4"/>
        </w:numPr>
        <w:rPr>
          <w:rFonts w:cstheme="minorHAnsi"/>
          <w:sz w:val="20"/>
          <w:szCs w:val="20"/>
        </w:rPr>
      </w:pPr>
      <w:r w:rsidRPr="0023007D">
        <w:rPr>
          <w:rFonts w:cstheme="minorHAnsi"/>
          <w:sz w:val="20"/>
          <w:szCs w:val="20"/>
        </w:rPr>
        <w:t>Komunikacja: GSM/ Modem minimum UTMS 3G,</w:t>
      </w:r>
    </w:p>
    <w:p w14:paraId="65CE1D6D" w14:textId="1D1706BA" w:rsidR="00353851" w:rsidRPr="0023007D" w:rsidRDefault="00255601" w:rsidP="00353851">
      <w:pPr>
        <w:pStyle w:val="Akapitzlist"/>
        <w:numPr>
          <w:ilvl w:val="0"/>
          <w:numId w:val="4"/>
        </w:numPr>
        <w:rPr>
          <w:rFonts w:cstheme="minorHAnsi"/>
          <w:sz w:val="20"/>
          <w:szCs w:val="20"/>
        </w:rPr>
      </w:pPr>
      <w:r w:rsidRPr="0023007D">
        <w:rPr>
          <w:rFonts w:cstheme="minorHAnsi"/>
          <w:sz w:val="20"/>
          <w:szCs w:val="20"/>
        </w:rPr>
        <w:t>Ładowanie mocą około 22 kW AC,</w:t>
      </w:r>
    </w:p>
    <w:p w14:paraId="2F4BDE94" w14:textId="5337C1EA" w:rsidR="00353851" w:rsidRPr="0023007D" w:rsidRDefault="00353851" w:rsidP="00353851">
      <w:pPr>
        <w:pStyle w:val="Akapitzlist"/>
        <w:numPr>
          <w:ilvl w:val="0"/>
          <w:numId w:val="4"/>
        </w:numPr>
        <w:rPr>
          <w:rFonts w:cstheme="minorHAnsi"/>
          <w:sz w:val="20"/>
          <w:szCs w:val="20"/>
        </w:rPr>
      </w:pPr>
      <w:r w:rsidRPr="0023007D">
        <w:rPr>
          <w:rFonts w:cstheme="minorHAnsi"/>
          <w:sz w:val="20"/>
          <w:szCs w:val="20"/>
        </w:rPr>
        <w:t>Możliwość ładowania dwóch pojazdów jednocześnie</w:t>
      </w:r>
      <w:r w:rsidR="00255601" w:rsidRPr="0023007D">
        <w:rPr>
          <w:rFonts w:cstheme="minorHAnsi"/>
          <w:sz w:val="20"/>
          <w:szCs w:val="20"/>
        </w:rPr>
        <w:t>,</w:t>
      </w:r>
    </w:p>
    <w:p w14:paraId="0CA69089" w14:textId="7B02714B" w:rsidR="00353851" w:rsidRDefault="00353851" w:rsidP="00353851">
      <w:pPr>
        <w:pStyle w:val="Akapitzlist"/>
        <w:numPr>
          <w:ilvl w:val="0"/>
          <w:numId w:val="4"/>
        </w:numPr>
        <w:rPr>
          <w:rFonts w:cstheme="minorHAnsi"/>
          <w:sz w:val="20"/>
          <w:szCs w:val="20"/>
        </w:rPr>
      </w:pPr>
      <w:r w:rsidRPr="0023007D">
        <w:rPr>
          <w:rFonts w:cstheme="minorHAnsi"/>
          <w:sz w:val="20"/>
          <w:szCs w:val="20"/>
        </w:rPr>
        <w:t>O</w:t>
      </w:r>
      <w:r w:rsidR="00B97AD1">
        <w:rPr>
          <w:rFonts w:cstheme="minorHAnsi"/>
          <w:sz w:val="20"/>
          <w:szCs w:val="20"/>
        </w:rPr>
        <w:t>budowa o</w:t>
      </w:r>
      <w:r w:rsidRPr="0023007D">
        <w:rPr>
          <w:rFonts w:cstheme="minorHAnsi"/>
          <w:sz w:val="20"/>
          <w:szCs w:val="20"/>
        </w:rPr>
        <w:t>chrona antykorozyjna min</w:t>
      </w:r>
      <w:r w:rsidR="00255601" w:rsidRPr="0023007D">
        <w:rPr>
          <w:rFonts w:cstheme="minorHAnsi"/>
          <w:sz w:val="20"/>
          <w:szCs w:val="20"/>
        </w:rPr>
        <w:t>imum</w:t>
      </w:r>
      <w:r w:rsidRPr="0023007D">
        <w:rPr>
          <w:rFonts w:cstheme="minorHAnsi"/>
          <w:sz w:val="20"/>
          <w:szCs w:val="20"/>
        </w:rPr>
        <w:t xml:space="preserve"> C4,</w:t>
      </w:r>
    </w:p>
    <w:p w14:paraId="27C151A5" w14:textId="4A8E7E9E" w:rsidR="00B97AD1" w:rsidRPr="00B97AD1" w:rsidRDefault="00B97AD1" w:rsidP="00B97AD1">
      <w:pPr>
        <w:pStyle w:val="Akapitzlist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Liczniki energii stanowią integralną część stacji + możliwość zdalnego odczytu licznika.</w:t>
      </w:r>
    </w:p>
    <w:p w14:paraId="6D039728" w14:textId="14E396D8" w:rsidR="00353851" w:rsidRPr="0023007D" w:rsidRDefault="00353851" w:rsidP="00353851">
      <w:pPr>
        <w:pStyle w:val="Akapitzlist"/>
        <w:numPr>
          <w:ilvl w:val="0"/>
          <w:numId w:val="4"/>
        </w:numPr>
        <w:rPr>
          <w:rFonts w:cstheme="minorHAnsi"/>
          <w:sz w:val="20"/>
          <w:szCs w:val="20"/>
        </w:rPr>
      </w:pPr>
      <w:r w:rsidRPr="0023007D">
        <w:rPr>
          <w:rFonts w:cstheme="minorHAnsi"/>
          <w:sz w:val="20"/>
          <w:szCs w:val="20"/>
        </w:rPr>
        <w:t>Możliwość umieszczenia reklam</w:t>
      </w:r>
      <w:r w:rsidR="0023007D" w:rsidRPr="0023007D">
        <w:rPr>
          <w:rFonts w:cstheme="minorHAnsi"/>
          <w:sz w:val="20"/>
          <w:szCs w:val="20"/>
        </w:rPr>
        <w:t>.</w:t>
      </w:r>
    </w:p>
    <w:p w14:paraId="7A1E9BEE" w14:textId="77777777" w:rsidR="0023007D" w:rsidRPr="00353851" w:rsidRDefault="0023007D" w:rsidP="0023007D">
      <w:pPr>
        <w:pStyle w:val="Akapitzlist"/>
        <w:rPr>
          <w:rFonts w:cstheme="minorHAnsi"/>
        </w:rPr>
      </w:pPr>
    </w:p>
    <w:p w14:paraId="1F80C96C" w14:textId="1EE48D5E" w:rsidR="00353851" w:rsidRDefault="0023007D" w:rsidP="0023007D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Oznaczenie miejsc ładowania</w:t>
      </w:r>
    </w:p>
    <w:p w14:paraId="41100A6B" w14:textId="2DD6845B" w:rsidR="0023007D" w:rsidRPr="0023007D" w:rsidRDefault="0023007D" w:rsidP="0023007D">
      <w:pPr>
        <w:ind w:left="360"/>
        <w:jc w:val="center"/>
        <w:rPr>
          <w:rFonts w:cstheme="minorHAnsi"/>
          <w:b/>
          <w:bCs/>
        </w:rPr>
      </w:pPr>
      <w:r w:rsidRPr="0023007D">
        <w:rPr>
          <w:rFonts w:cstheme="minorHAnsi"/>
          <w:b/>
          <w:bCs/>
          <w:noProof/>
        </w:rPr>
        <w:drawing>
          <wp:inline distT="0" distB="0" distL="0" distR="0" wp14:anchorId="0AB0C607" wp14:editId="066AD313">
            <wp:extent cx="1904801" cy="271272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065" cy="2715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007D" w:rsidRPr="00230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039D1"/>
    <w:multiLevelType w:val="hybridMultilevel"/>
    <w:tmpl w:val="6F0C85E2"/>
    <w:lvl w:ilvl="0" w:tplc="BE52D3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C5953"/>
    <w:multiLevelType w:val="hybridMultilevel"/>
    <w:tmpl w:val="2DD810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81209"/>
    <w:multiLevelType w:val="hybridMultilevel"/>
    <w:tmpl w:val="CA2A42EE"/>
    <w:lvl w:ilvl="0" w:tplc="F7F63FA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562C3"/>
    <w:multiLevelType w:val="hybridMultilevel"/>
    <w:tmpl w:val="1F4C17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8A0"/>
    <w:rsid w:val="0023007D"/>
    <w:rsid w:val="00255601"/>
    <w:rsid w:val="00353851"/>
    <w:rsid w:val="00513955"/>
    <w:rsid w:val="00B518A0"/>
    <w:rsid w:val="00B97AD1"/>
    <w:rsid w:val="00E95A24"/>
    <w:rsid w:val="00F4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A6E43"/>
  <w15:chartTrackingRefBased/>
  <w15:docId w15:val="{94115A37-5CA5-4854-BCE7-06F09953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Lewandowski</dc:creator>
  <cp:keywords/>
  <dc:description/>
  <cp:lastModifiedBy>Roman Lewandowski</cp:lastModifiedBy>
  <cp:revision>2</cp:revision>
  <dcterms:created xsi:type="dcterms:W3CDTF">2021-09-09T06:55:00Z</dcterms:created>
  <dcterms:modified xsi:type="dcterms:W3CDTF">2021-09-09T06:55:00Z</dcterms:modified>
</cp:coreProperties>
</file>